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40" w:rsidRPr="00024FEA" w:rsidRDefault="00D93E40" w:rsidP="00D93E40">
      <w:pPr>
        <w:ind w:firstLine="426"/>
        <w:jc w:val="both"/>
        <w:rPr>
          <w:sz w:val="22"/>
          <w:szCs w:val="22"/>
        </w:rPr>
      </w:pPr>
      <w:r w:rsidRPr="00024FEA">
        <w:rPr>
          <w:sz w:val="22"/>
          <w:szCs w:val="22"/>
        </w:rPr>
        <w:t>Обозначение присваивается каждому изделию. Обозначение изделия является одновременно обозначением его основного конструкторского документа (чертежа детали, спецификации).</w:t>
      </w:r>
    </w:p>
    <w:p w:rsidR="00D93E40" w:rsidRPr="00024FEA" w:rsidRDefault="00D93E40" w:rsidP="00D93E40">
      <w:pPr>
        <w:ind w:firstLine="426"/>
        <w:jc w:val="both"/>
        <w:rPr>
          <w:sz w:val="22"/>
          <w:szCs w:val="22"/>
        </w:rPr>
      </w:pPr>
      <w:r w:rsidRPr="00024FEA">
        <w:rPr>
          <w:sz w:val="22"/>
          <w:szCs w:val="22"/>
        </w:rPr>
        <w:t>Обозначение изделия и его конструкторского документа не должно повторно использоваться для обозначения другого изделия и конструк</w:t>
      </w:r>
      <w:r w:rsidRPr="00024FEA">
        <w:rPr>
          <w:sz w:val="22"/>
          <w:szCs w:val="22"/>
        </w:rPr>
        <w:softHyphen/>
        <w:t>торского документа.</w:t>
      </w:r>
    </w:p>
    <w:p w:rsidR="00D93E40" w:rsidRPr="00024FEA" w:rsidRDefault="00D93E40" w:rsidP="00D93E40">
      <w:pPr>
        <w:ind w:firstLine="426"/>
        <w:jc w:val="both"/>
        <w:rPr>
          <w:sz w:val="22"/>
          <w:szCs w:val="22"/>
        </w:rPr>
      </w:pPr>
      <w:r w:rsidRPr="00024FEA">
        <w:rPr>
          <w:sz w:val="22"/>
          <w:szCs w:val="22"/>
        </w:rPr>
        <w:t>Порядковый номер задания представляет собой порядковый номер темы по экрану для приказов.</w:t>
      </w:r>
    </w:p>
    <w:p w:rsidR="00D93E40" w:rsidRDefault="00D93E40" w:rsidP="00D93E40">
      <w:pPr>
        <w:ind w:firstLine="426"/>
        <w:jc w:val="both"/>
        <w:rPr>
          <w:sz w:val="22"/>
          <w:szCs w:val="22"/>
        </w:rPr>
      </w:pPr>
      <w:r w:rsidRPr="00024FEA">
        <w:rPr>
          <w:sz w:val="22"/>
          <w:szCs w:val="22"/>
        </w:rPr>
        <w:t>Каждому виду документов присваивается определенный буквенный код, установленный стандартами ЕСКД, ЕСТД.</w:t>
      </w:r>
    </w:p>
    <w:p w:rsidR="00D93E40" w:rsidRPr="0056029A" w:rsidRDefault="00D93E40" w:rsidP="00D93E40">
      <w:pPr>
        <w:ind w:firstLine="426"/>
        <w:jc w:val="both"/>
        <w:rPr>
          <w:b/>
          <w:i/>
          <w:sz w:val="22"/>
          <w:szCs w:val="22"/>
        </w:rPr>
      </w:pPr>
      <w:r w:rsidRPr="0056029A">
        <w:rPr>
          <w:b/>
          <w:i/>
          <w:sz w:val="22"/>
          <w:szCs w:val="22"/>
        </w:rPr>
        <w:t xml:space="preserve">Блоки между собой разделять точками без пробелов </w:t>
      </w:r>
    </w:p>
    <w:p w:rsidR="00D93E40" w:rsidRDefault="00D93E40" w:rsidP="00D93E40">
      <w:pPr>
        <w:ind w:firstLine="426"/>
        <w:jc w:val="both"/>
        <w:rPr>
          <w:sz w:val="22"/>
          <w:szCs w:val="22"/>
        </w:rPr>
      </w:pPr>
    </w:p>
    <w:p w:rsidR="00D93E40" w:rsidRPr="00717AC8" w:rsidRDefault="00D93E40" w:rsidP="00D93E40">
      <w:pPr>
        <w:jc w:val="center"/>
        <w:rPr>
          <w:sz w:val="22"/>
          <w:szCs w:val="22"/>
          <w:highlight w:val="yellow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35560</wp:posOffset>
                </wp:positionV>
                <wp:extent cx="3905250" cy="1588135"/>
                <wp:effectExtent l="8255" t="10795" r="10795" b="1079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0" cy="1588135"/>
                          <a:chOff x="1318" y="6572"/>
                          <a:chExt cx="6150" cy="2501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318" y="6578"/>
                            <a:ext cx="6150" cy="2495"/>
                            <a:chOff x="1323" y="3398"/>
                            <a:chExt cx="6150" cy="2495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9" y="3398"/>
                              <a:ext cx="5409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E40" w:rsidRPr="00345DCA" w:rsidRDefault="00D93E40" w:rsidP="00D93E40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345DCA">
                                  <w:rPr>
                                    <w:sz w:val="32"/>
                                    <w:szCs w:val="32"/>
                                  </w:rPr>
                                  <w:t>ПТСДМ</w:t>
                                </w:r>
                                <w:r w:rsidRPr="00A715AC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345DCA">
                                  <w:rPr>
                                    <w:sz w:val="32"/>
                                    <w:szCs w:val="32"/>
                                  </w:rPr>
                                  <w:t>ХХХ</w:t>
                                </w:r>
                                <w:proofErr w:type="gramStart"/>
                                <w:r w:rsidRPr="00A715AC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.</w:t>
                                </w:r>
                                <w:r w:rsidRPr="0017012D">
                                  <w:rPr>
                                    <w:sz w:val="32"/>
                                    <w:szCs w:val="32"/>
                                  </w:rPr>
                                  <w:t>В</w:t>
                                </w:r>
                                <w:proofErr w:type="gramEnd"/>
                                <w:r w:rsidRPr="0017012D">
                                  <w:rPr>
                                    <w:sz w:val="32"/>
                                    <w:szCs w:val="32"/>
                                  </w:rPr>
                                  <w:t>КР</w:t>
                                </w:r>
                                <w:r w:rsidRPr="00A715AC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345DCA">
                                  <w:rPr>
                                    <w:sz w:val="32"/>
                                    <w:szCs w:val="32"/>
                                  </w:rPr>
                                  <w:t>00</w:t>
                                </w:r>
                                <w:r w:rsidRPr="00A715AC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.</w:t>
                                </w:r>
                                <w:r w:rsidRPr="00345DCA">
                                  <w:rPr>
                                    <w:sz w:val="32"/>
                                    <w:szCs w:val="32"/>
                                  </w:rPr>
                                  <w:t>00</w:t>
                                </w:r>
                                <w:r w:rsidRPr="00A715AC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.</w:t>
                                </w:r>
                                <w:r w:rsidRPr="00345DCA">
                                  <w:rPr>
                                    <w:sz w:val="32"/>
                                    <w:szCs w:val="32"/>
                                  </w:rPr>
                                  <w:t>00</w:t>
                                </w:r>
                                <w:r w:rsidRPr="00A715AC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.</w:t>
                                </w:r>
                                <w:r w:rsidRPr="00345DCA">
                                  <w:rPr>
                                    <w:sz w:val="32"/>
                                    <w:szCs w:val="32"/>
                                  </w:rPr>
                                  <w:t>00</w:t>
                                </w:r>
                                <w:r w:rsidRPr="00A715AC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345DCA">
                                  <w:rPr>
                                    <w:sz w:val="32"/>
                                    <w:szCs w:val="32"/>
                                  </w:rPr>
                                  <w:t>ХХ</w:t>
                                </w:r>
                              </w:p>
                              <w:p w:rsidR="00D93E40" w:rsidRPr="00345DCA" w:rsidRDefault="00D93E40" w:rsidP="00D93E40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D93E40" w:rsidRPr="00345DCA" w:rsidRDefault="00D93E40" w:rsidP="00D93E40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3" y="4465"/>
                              <a:ext cx="1332" cy="14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E40" w:rsidRPr="00D317FC" w:rsidRDefault="00D93E40" w:rsidP="00D93E4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317FC">
                                  <w:rPr>
                                    <w:sz w:val="16"/>
                                    <w:szCs w:val="16"/>
                                  </w:rPr>
                                  <w:t xml:space="preserve">Код направления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7" y="4465"/>
                              <a:ext cx="1338" cy="14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E40" w:rsidRPr="00D317FC" w:rsidRDefault="00D93E40" w:rsidP="00D93E4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Номер варианта (Номер в списке тем, в соответствии с приказом)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8" y="4465"/>
                              <a:ext cx="1377" cy="14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E40" w:rsidRPr="00D317FC" w:rsidRDefault="00D93E40" w:rsidP="00D93E4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Блок структуры проекта (вложенности элементов)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3" y="4465"/>
                              <a:ext cx="1300" cy="14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3E40" w:rsidRPr="00D317FC" w:rsidRDefault="00D93E40" w:rsidP="00D93E4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Буквенное обозначение вида документа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26" y="3909"/>
                              <a:ext cx="324" cy="5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2" y="3909"/>
                              <a:ext cx="0" cy="5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08" y="3909"/>
                              <a:ext cx="180" cy="5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648" y="3909"/>
                              <a:ext cx="198" cy="5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110" y="6578"/>
                            <a:ext cx="0" cy="5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917" y="6578"/>
                            <a:ext cx="0" cy="5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677" y="6576"/>
                            <a:ext cx="0" cy="5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336" y="6572"/>
                            <a:ext cx="0" cy="5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9.2pt;margin-top:2.8pt;width:307.5pt;height:125.05pt;z-index:251660288" coordorigin="1318,6572" coordsize="615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">
                <v:group id="Group 4" o:spid="_x0000_s1027" style="position:absolute;left:1318;top:6578;width:6150;height:2495" coordorigin="1323,3398" coordsize="6150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5" o:spid="_x0000_s1028" style="position:absolute;left:1669;top:3398;width:5409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>
                      <w:txbxContent>
                        <w:p w:rsidR="00D93E40" w:rsidRPr="00345DCA" w:rsidRDefault="00D93E40" w:rsidP="00D93E4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345DCA">
                            <w:rPr>
                              <w:sz w:val="32"/>
                              <w:szCs w:val="32"/>
                            </w:rPr>
                            <w:t>ПТСДМ</w:t>
                          </w:r>
                          <w:r w:rsidRPr="00A715AC"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45DCA">
                            <w:rPr>
                              <w:sz w:val="32"/>
                              <w:szCs w:val="32"/>
                            </w:rPr>
                            <w:t>ХХХ</w:t>
                          </w:r>
                          <w:proofErr w:type="gramStart"/>
                          <w:r w:rsidRPr="00A715AC"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 w:rsidRPr="0017012D">
                            <w:rPr>
                              <w:sz w:val="32"/>
                              <w:szCs w:val="32"/>
                            </w:rPr>
                            <w:t>В</w:t>
                          </w:r>
                          <w:proofErr w:type="gramEnd"/>
                          <w:r w:rsidRPr="0017012D">
                            <w:rPr>
                              <w:sz w:val="32"/>
                              <w:szCs w:val="32"/>
                            </w:rPr>
                            <w:t>КР</w:t>
                          </w:r>
                          <w:r w:rsidRPr="00A715AC"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45DCA">
                            <w:rPr>
                              <w:sz w:val="32"/>
                              <w:szCs w:val="32"/>
                            </w:rPr>
                            <w:t>00</w:t>
                          </w:r>
                          <w:r w:rsidRPr="00A715AC"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 w:rsidRPr="00345DCA">
                            <w:rPr>
                              <w:sz w:val="32"/>
                              <w:szCs w:val="32"/>
                            </w:rPr>
                            <w:t>00</w:t>
                          </w:r>
                          <w:r w:rsidRPr="00A715AC"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 w:rsidRPr="00345DCA">
                            <w:rPr>
                              <w:sz w:val="32"/>
                              <w:szCs w:val="32"/>
                            </w:rPr>
                            <w:t>00</w:t>
                          </w:r>
                          <w:r w:rsidRPr="00A715AC"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 w:rsidRPr="00345DCA">
                            <w:rPr>
                              <w:sz w:val="32"/>
                              <w:szCs w:val="32"/>
                            </w:rPr>
                            <w:t>00</w:t>
                          </w:r>
                          <w:r w:rsidRPr="00A715AC"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45DCA">
                            <w:rPr>
                              <w:sz w:val="32"/>
                              <w:szCs w:val="32"/>
                            </w:rPr>
                            <w:t>ХХ</w:t>
                          </w:r>
                        </w:p>
                        <w:p w:rsidR="00D93E40" w:rsidRPr="00345DCA" w:rsidRDefault="00D93E40" w:rsidP="00D93E4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D93E40" w:rsidRPr="00345DCA" w:rsidRDefault="00D93E40" w:rsidP="00D93E4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Rectangle 6" o:spid="_x0000_s1029" style="position:absolute;left:1323;top:4465;width:1332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D93E40" w:rsidRPr="00D317FC" w:rsidRDefault="00D93E40" w:rsidP="00D93E4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D317FC">
                            <w:rPr>
                              <w:sz w:val="16"/>
                              <w:szCs w:val="16"/>
                            </w:rPr>
                            <w:t xml:space="preserve">Код направления </w:t>
                          </w:r>
                          <w:proofErr w:type="gramEnd"/>
                        </w:p>
                      </w:txbxContent>
                    </v:textbox>
                  </v:rect>
                  <v:rect id="Rectangle 7" o:spid="_x0000_s1030" style="position:absolute;left:2907;top:4465;width:1338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D93E40" w:rsidRPr="00D317FC" w:rsidRDefault="00D93E40" w:rsidP="00D93E4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Номер варианта (Номер в списке тем, в соответствии с приказом)</w:t>
                          </w:r>
                        </w:p>
                      </w:txbxContent>
                    </v:textbox>
                  </v:rect>
                  <v:rect id="Rectangle 8" o:spid="_x0000_s1031" style="position:absolute;left:4508;top:4465;width:1377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<v:textbox>
                      <w:txbxContent>
                        <w:p w:rsidR="00D93E40" w:rsidRPr="00D317FC" w:rsidRDefault="00D93E40" w:rsidP="00D93E4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Блок структуры проекта (вложенности элементов)</w:t>
                          </w:r>
                        </w:p>
                      </w:txbxContent>
                    </v:textbox>
                  </v:rect>
                  <v:rect id="Rectangle 9" o:spid="_x0000_s1032" style="position:absolute;left:6173;top:4465;width:1300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D93E40" w:rsidRPr="00D317FC" w:rsidRDefault="00D93E40" w:rsidP="00D93E4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Буквенное обозначение вида документа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" o:spid="_x0000_s1033" type="#_x0000_t32" style="position:absolute;left:1926;top:3909;width:324;height:5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  <v:stroke endarrow="block"/>
                  </v:shape>
                  <v:shape id="AutoShape 11" o:spid="_x0000_s1034" type="#_x0000_t32" style="position:absolute;left:3582;top:3909;width:0;height:5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  <v:stroke endarrow="block"/>
                  </v:shape>
                  <v:shape id="AutoShape 12" o:spid="_x0000_s1035" type="#_x0000_t32" style="position:absolute;left:5208;top:3909;width:180;height:5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  <v:stroke endarrow="block"/>
                  </v:shape>
                  <v:shape id="AutoShape 13" o:spid="_x0000_s1036" type="#_x0000_t32" style="position:absolute;left:6648;top:3909;width:198;height:5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c4fcEAAADbAAAADwAAAGRycy9kb3ducmV2LnhtbERPS2vDMAy+D/ofjAq7rU5DKGtaJ5SN&#10;wRi79HHoUcSqExrLIdba7N/Pg8Fu+vie2taT79WNxtgFNrBcZKCIm2A7dgZOx7enZ1BRkC32gcnA&#10;N0Woq9nDFksb7ryn20GcSiEcSzTQigyl1rFpyWNchIE4cZcwepQER6ftiPcU7nudZ9lKe+w4NbQ4&#10;0EtLzfXw5Q2cT/5znRev3hXuKHuhjy4vVsY8zqfdBpTQJP/iP/e7TfNz+P0lHa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1zh9wQAAANsAAAAPAAAAAAAAAAAAAAAA&#10;AKECAABkcnMvZG93bnJldi54bWxQSwUGAAAAAAQABAD5AAAAjwMAAAAA&#10;">
                    <v:stroke endarrow="block"/>
                  </v:shape>
                </v:group>
                <v:shape id="AutoShape 14" o:spid="_x0000_s1037" type="#_x0000_t32" style="position:absolute;left:3110;top:6578;width:0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5" o:spid="_x0000_s1038" type="#_x0000_t32" style="position:absolute;left:3917;top:6578;width:0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6" o:spid="_x0000_s1039" type="#_x0000_t32" style="position:absolute;left:4677;top:6576;width:0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17" o:spid="_x0000_s1040" type="#_x0000_t32" style="position:absolute;left:6336;top:6572;width:0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35560</wp:posOffset>
                </wp:positionV>
                <wp:extent cx="0" cy="324485"/>
                <wp:effectExtent l="13335" t="10795" r="571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60.1pt;margin-top:2.8pt;width:0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"/>
            </w:pict>
          </mc:Fallback>
        </mc:AlternateContent>
      </w:r>
    </w:p>
    <w:p w:rsidR="00D93E40" w:rsidRPr="00717AC8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  <w:highlight w:val="yellow"/>
        </w:rPr>
      </w:pPr>
    </w:p>
    <w:p w:rsidR="00D93E40" w:rsidRDefault="00D93E40" w:rsidP="00D93E40">
      <w:pPr>
        <w:ind w:firstLine="426"/>
        <w:jc w:val="center"/>
        <w:rPr>
          <w:sz w:val="22"/>
          <w:szCs w:val="22"/>
        </w:rPr>
      </w:pPr>
      <w:r w:rsidRPr="00024FEA">
        <w:rPr>
          <w:sz w:val="22"/>
          <w:szCs w:val="22"/>
        </w:rPr>
        <w:t>Рисунок 1 – Ша</w:t>
      </w:r>
      <w:bookmarkStart w:id="0" w:name="_GoBack"/>
      <w:bookmarkEnd w:id="0"/>
      <w:r w:rsidRPr="00024FEA">
        <w:rPr>
          <w:sz w:val="22"/>
          <w:szCs w:val="22"/>
        </w:rPr>
        <w:t>блон обозначения (шифр)</w:t>
      </w:r>
      <w:r>
        <w:rPr>
          <w:sz w:val="22"/>
          <w:szCs w:val="22"/>
        </w:rPr>
        <w:t>.</w:t>
      </w:r>
    </w:p>
    <w:p w:rsidR="00D93E40" w:rsidRDefault="00D93E40" w:rsidP="00D93E40">
      <w:pPr>
        <w:ind w:firstLine="426"/>
        <w:jc w:val="center"/>
        <w:rPr>
          <w:sz w:val="22"/>
          <w:szCs w:val="22"/>
        </w:rPr>
      </w:pPr>
    </w:p>
    <w:p w:rsidR="00D93E40" w:rsidRDefault="00D93E40" w:rsidP="00D93E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Пример: Пояснительная записка </w:t>
      </w:r>
      <w:r w:rsidRPr="00A715AC">
        <w:rPr>
          <w:sz w:val="22"/>
          <w:szCs w:val="22"/>
        </w:rPr>
        <w:t>ПТСДМ.</w:t>
      </w:r>
      <w:r>
        <w:rPr>
          <w:sz w:val="22"/>
          <w:szCs w:val="22"/>
        </w:rPr>
        <w:t>009.ВКР</w:t>
      </w:r>
      <w:r w:rsidRPr="00A715AC">
        <w:rPr>
          <w:sz w:val="22"/>
          <w:szCs w:val="22"/>
        </w:rPr>
        <w:t>.00.00.00.00.</w:t>
      </w:r>
      <w:r>
        <w:rPr>
          <w:sz w:val="22"/>
          <w:szCs w:val="22"/>
        </w:rPr>
        <w:t>ПЗ</w:t>
      </w:r>
    </w:p>
    <w:p w:rsidR="00D93E40" w:rsidRDefault="00D93E40" w:rsidP="00D93E4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Чертеж общего вида </w:t>
      </w:r>
      <w:r w:rsidRPr="00A715AC">
        <w:rPr>
          <w:sz w:val="22"/>
          <w:szCs w:val="22"/>
        </w:rPr>
        <w:t>ПТСДМ.</w:t>
      </w:r>
      <w:r>
        <w:rPr>
          <w:sz w:val="22"/>
          <w:szCs w:val="22"/>
        </w:rPr>
        <w:t>009.ВКР</w:t>
      </w:r>
      <w:r w:rsidRPr="00A715AC">
        <w:rPr>
          <w:sz w:val="22"/>
          <w:szCs w:val="22"/>
        </w:rPr>
        <w:t>.00.00.00.00.</w:t>
      </w:r>
      <w:proofErr w:type="gramStart"/>
      <w:r w:rsidR="001A1E55">
        <w:rPr>
          <w:sz w:val="22"/>
          <w:szCs w:val="22"/>
        </w:rPr>
        <w:t>ВО</w:t>
      </w:r>
      <w:proofErr w:type="gramEnd"/>
    </w:p>
    <w:p w:rsidR="00D93E40" w:rsidRDefault="00D93E40" w:rsidP="00D93E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ВКР – </w:t>
      </w:r>
      <w:r w:rsidRPr="0017012D">
        <w:rPr>
          <w:sz w:val="22"/>
          <w:szCs w:val="22"/>
        </w:rPr>
        <w:t>Выпускная квалификационная работа</w:t>
      </w:r>
      <w:r>
        <w:rPr>
          <w:sz w:val="22"/>
          <w:szCs w:val="22"/>
        </w:rPr>
        <w:t xml:space="preserve">, если пояснительная </w:t>
      </w:r>
      <w:r w:rsidRPr="00E01613">
        <w:rPr>
          <w:sz w:val="22"/>
          <w:szCs w:val="22"/>
        </w:rPr>
        <w:t>записка выполняется для курс</w:t>
      </w:r>
      <w:r>
        <w:rPr>
          <w:sz w:val="22"/>
          <w:szCs w:val="22"/>
        </w:rPr>
        <w:t>ового проекта, курсовой работы,</w:t>
      </w:r>
      <w:r w:rsidRPr="00BE5D67">
        <w:rPr>
          <w:sz w:val="22"/>
          <w:szCs w:val="22"/>
        </w:rPr>
        <w:t xml:space="preserve"> </w:t>
      </w:r>
      <w:r w:rsidRPr="001574B8">
        <w:rPr>
          <w:sz w:val="22"/>
          <w:szCs w:val="22"/>
        </w:rPr>
        <w:t>указываем соответственно,  КП,</w:t>
      </w:r>
      <w:r>
        <w:rPr>
          <w:sz w:val="22"/>
          <w:szCs w:val="22"/>
        </w:rPr>
        <w:t xml:space="preserve"> </w:t>
      </w:r>
      <w:r w:rsidRPr="001574B8">
        <w:rPr>
          <w:sz w:val="22"/>
          <w:szCs w:val="22"/>
        </w:rPr>
        <w:t>КР.</w:t>
      </w:r>
    </w:p>
    <w:p w:rsidR="00D93E40" w:rsidRPr="00A715AC" w:rsidRDefault="00D93E40" w:rsidP="00D93E40">
      <w:pPr>
        <w:jc w:val="both"/>
        <w:rPr>
          <w:sz w:val="22"/>
          <w:szCs w:val="22"/>
        </w:rPr>
      </w:pPr>
    </w:p>
    <w:p w:rsidR="00D93E40" w:rsidRDefault="00D93E40" w:rsidP="00D93E4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Таблица 2 - Буквенные обозначения видов документов (текстовые и графические)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546"/>
      </w:tblGrid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Пояснительная записка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ПЗ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Спецификация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Не ставиться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Ведомость проекта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ВП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Чертеж общего вида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ВО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Сборочный чертеж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776D7">
              <w:rPr>
                <w:b/>
                <w:sz w:val="22"/>
                <w:szCs w:val="22"/>
              </w:rPr>
              <w:t>СБ</w:t>
            </w:r>
            <w:proofErr w:type="gramEnd"/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Чертеж детали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Не ставиться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Технологический лист (</w:t>
            </w:r>
            <w:proofErr w:type="spellStart"/>
            <w:r w:rsidRPr="009776D7">
              <w:rPr>
                <w:sz w:val="22"/>
                <w:szCs w:val="22"/>
              </w:rPr>
              <w:t>Тех</w:t>
            </w:r>
            <w:proofErr w:type="gramStart"/>
            <w:r w:rsidRPr="009776D7">
              <w:rPr>
                <w:sz w:val="22"/>
                <w:szCs w:val="22"/>
              </w:rPr>
              <w:t>.п</w:t>
            </w:r>
            <w:proofErr w:type="gramEnd"/>
            <w:r w:rsidRPr="009776D7">
              <w:rPr>
                <w:sz w:val="22"/>
                <w:szCs w:val="22"/>
              </w:rPr>
              <w:t>роцесс</w:t>
            </w:r>
            <w:proofErr w:type="spellEnd"/>
            <w:r w:rsidRPr="009776D7">
              <w:rPr>
                <w:sz w:val="22"/>
                <w:szCs w:val="22"/>
              </w:rPr>
              <w:t>)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ТМ или ТП</w:t>
            </w:r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Экспликация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776D7">
              <w:rPr>
                <w:b/>
                <w:sz w:val="22"/>
                <w:szCs w:val="22"/>
              </w:rPr>
              <w:t>ЭК</w:t>
            </w:r>
            <w:proofErr w:type="gramEnd"/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Чертеж планировочный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776D7">
              <w:rPr>
                <w:b/>
                <w:sz w:val="22"/>
                <w:szCs w:val="22"/>
              </w:rPr>
              <w:t>ПЛ</w:t>
            </w:r>
            <w:proofErr w:type="gramEnd"/>
          </w:p>
        </w:tc>
      </w:tr>
      <w:tr w:rsidR="00D93E40" w:rsidRPr="009776D7" w:rsidTr="00AE52ED">
        <w:tc>
          <w:tcPr>
            <w:tcW w:w="4077" w:type="dxa"/>
            <w:shd w:val="clear" w:color="auto" w:fill="auto"/>
          </w:tcPr>
          <w:p w:rsidR="00D93E40" w:rsidRPr="009776D7" w:rsidRDefault="00D93E40" w:rsidP="00AE52ED">
            <w:pPr>
              <w:jc w:val="both"/>
              <w:rPr>
                <w:sz w:val="22"/>
                <w:szCs w:val="22"/>
              </w:rPr>
            </w:pPr>
            <w:r w:rsidRPr="009776D7">
              <w:rPr>
                <w:sz w:val="22"/>
                <w:szCs w:val="22"/>
              </w:rPr>
              <w:t>Схема</w:t>
            </w:r>
          </w:p>
        </w:tc>
        <w:tc>
          <w:tcPr>
            <w:tcW w:w="2546" w:type="dxa"/>
            <w:shd w:val="clear" w:color="auto" w:fill="auto"/>
          </w:tcPr>
          <w:p w:rsidR="00D93E40" w:rsidRPr="009776D7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9776D7">
              <w:rPr>
                <w:b/>
                <w:sz w:val="22"/>
                <w:szCs w:val="22"/>
              </w:rPr>
              <w:t>Не ставиться</w:t>
            </w:r>
          </w:p>
        </w:tc>
      </w:tr>
    </w:tbl>
    <w:p w:rsidR="00D93E40" w:rsidRDefault="00D93E40" w:rsidP="00D93E40">
      <w:pPr>
        <w:ind w:firstLine="426"/>
        <w:jc w:val="both"/>
        <w:rPr>
          <w:sz w:val="22"/>
          <w:szCs w:val="22"/>
        </w:rPr>
      </w:pPr>
    </w:p>
    <w:p w:rsidR="00D93E40" w:rsidRDefault="00D93E40" w:rsidP="00D93E4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Таблица 3 – Обозначение видов схем в графических документах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435"/>
        <w:gridCol w:w="2694"/>
        <w:gridCol w:w="419"/>
      </w:tblGrid>
      <w:tr w:rsidR="00D93E40" w:rsidRPr="00AA625D" w:rsidTr="00AE52ED">
        <w:tc>
          <w:tcPr>
            <w:tcW w:w="3510" w:type="dxa"/>
            <w:gridSpan w:val="2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Первый знак (вид схемы)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Второй знак (тип схемы)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Электрическая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Э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Структурная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1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Гидравлическая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Функциональная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2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Пневматическая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A625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Принципиальная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3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Кинематическая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К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Соединительная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4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Комбинированная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Подключения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5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Анализ (сравнение) вариантов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Общая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6</w:t>
            </w:r>
          </w:p>
        </w:tc>
      </w:tr>
      <w:tr w:rsidR="00D93E40" w:rsidRPr="00AA625D" w:rsidTr="00AE52ED">
        <w:tc>
          <w:tcPr>
            <w:tcW w:w="3075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Варианты использования</w:t>
            </w:r>
          </w:p>
        </w:tc>
        <w:tc>
          <w:tcPr>
            <w:tcW w:w="435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694" w:type="dxa"/>
            <w:shd w:val="clear" w:color="auto" w:fill="auto"/>
          </w:tcPr>
          <w:p w:rsidR="00D93E40" w:rsidRPr="00AA625D" w:rsidRDefault="00D93E40" w:rsidP="00AE52ED">
            <w:pPr>
              <w:jc w:val="both"/>
              <w:rPr>
                <w:sz w:val="22"/>
                <w:szCs w:val="22"/>
              </w:rPr>
            </w:pPr>
            <w:r w:rsidRPr="00AA625D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419" w:type="dxa"/>
            <w:shd w:val="clear" w:color="auto" w:fill="auto"/>
          </w:tcPr>
          <w:p w:rsidR="00D93E40" w:rsidRPr="00AA625D" w:rsidRDefault="00D93E40" w:rsidP="00AE52ED">
            <w:pPr>
              <w:jc w:val="center"/>
              <w:rPr>
                <w:b/>
                <w:sz w:val="22"/>
                <w:szCs w:val="22"/>
              </w:rPr>
            </w:pPr>
            <w:r w:rsidRPr="00AA625D">
              <w:rPr>
                <w:b/>
                <w:sz w:val="22"/>
                <w:szCs w:val="22"/>
              </w:rPr>
              <w:t>7</w:t>
            </w:r>
          </w:p>
        </w:tc>
      </w:tr>
    </w:tbl>
    <w:p w:rsidR="00D93E40" w:rsidRDefault="00D93E40" w:rsidP="00D93E4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3E40" w:rsidRDefault="00D93E40" w:rsidP="00D93E4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Например: </w:t>
      </w:r>
    </w:p>
    <w:p w:rsidR="00D93E40" w:rsidRDefault="00D93E40" w:rsidP="00D93E40">
      <w:pPr>
        <w:jc w:val="both"/>
        <w:rPr>
          <w:sz w:val="22"/>
          <w:szCs w:val="22"/>
        </w:rPr>
      </w:pPr>
      <w:r w:rsidRPr="00A715AC">
        <w:rPr>
          <w:sz w:val="22"/>
          <w:szCs w:val="22"/>
        </w:rPr>
        <w:t>ПТСДМ.</w:t>
      </w:r>
      <w:r>
        <w:rPr>
          <w:sz w:val="22"/>
          <w:szCs w:val="22"/>
        </w:rPr>
        <w:t>009.ВКР</w:t>
      </w:r>
      <w:r w:rsidRPr="00A715AC">
        <w:rPr>
          <w:sz w:val="22"/>
          <w:szCs w:val="22"/>
        </w:rPr>
        <w:t>.00.00.00.00.</w:t>
      </w:r>
      <w:r>
        <w:rPr>
          <w:sz w:val="22"/>
          <w:szCs w:val="22"/>
        </w:rPr>
        <w:t>Г3 –</w:t>
      </w:r>
      <w:r w:rsidRPr="002E1E29">
        <w:rPr>
          <w:sz w:val="22"/>
          <w:szCs w:val="22"/>
        </w:rPr>
        <w:t xml:space="preserve"> </w:t>
      </w:r>
      <w:r>
        <w:rPr>
          <w:sz w:val="22"/>
          <w:szCs w:val="22"/>
        </w:rPr>
        <w:t>Принципиальная гидравлическая схема</w:t>
      </w:r>
    </w:p>
    <w:p w:rsidR="00D93E40" w:rsidRPr="00024FEA" w:rsidRDefault="00D93E40" w:rsidP="00D93E40">
      <w:pPr>
        <w:ind w:firstLine="426"/>
        <w:jc w:val="both"/>
        <w:rPr>
          <w:sz w:val="22"/>
          <w:szCs w:val="22"/>
        </w:rPr>
      </w:pPr>
    </w:p>
    <w:p w:rsidR="00ED7B61" w:rsidRDefault="00ED7B61"/>
    <w:sectPr w:rsidR="00ED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C9"/>
    <w:rsid w:val="001A1E55"/>
    <w:rsid w:val="003D2CC9"/>
    <w:rsid w:val="00640371"/>
    <w:rsid w:val="00BE5D67"/>
    <w:rsid w:val="00D93E40"/>
    <w:rsid w:val="00E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 . Мамедов</dc:creator>
  <cp:keywords/>
  <dc:description/>
  <cp:lastModifiedBy>Эльвин . Мамедов</cp:lastModifiedBy>
  <cp:revision>5</cp:revision>
  <dcterms:created xsi:type="dcterms:W3CDTF">2019-05-30T05:30:00Z</dcterms:created>
  <dcterms:modified xsi:type="dcterms:W3CDTF">2019-11-14T08:31:00Z</dcterms:modified>
</cp:coreProperties>
</file>